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27" w:rsidRPr="00D653CD" w:rsidRDefault="008F3D27" w:rsidP="00D653CD">
      <w:pPr>
        <w:autoSpaceDE w:val="0"/>
        <w:autoSpaceDN w:val="0"/>
        <w:adjustRightInd w:val="0"/>
        <w:spacing w:after="0" w:line="240" w:lineRule="auto"/>
        <w:ind w:left="4678"/>
        <w:jc w:val="right"/>
        <w:outlineLvl w:val="0"/>
        <w:rPr>
          <w:rFonts w:ascii="Times New Roman" w:hAnsi="Times New Roman"/>
          <w:sz w:val="20"/>
          <w:szCs w:val="20"/>
        </w:rPr>
      </w:pPr>
      <w:bookmarkStart w:id="0" w:name="Par49"/>
      <w:bookmarkEnd w:id="0"/>
      <w:r w:rsidRPr="00D653CD">
        <w:rPr>
          <w:rFonts w:ascii="Times New Roman" w:hAnsi="Times New Roman"/>
          <w:sz w:val="20"/>
          <w:szCs w:val="20"/>
        </w:rPr>
        <w:t>УТВЕРЖДЕН</w:t>
      </w:r>
    </w:p>
    <w:p w:rsidR="008F3D27" w:rsidRPr="00485D55" w:rsidRDefault="008F3D27" w:rsidP="00D653CD">
      <w:pPr>
        <w:autoSpaceDE w:val="0"/>
        <w:autoSpaceDN w:val="0"/>
        <w:adjustRightInd w:val="0"/>
        <w:spacing w:before="60" w:after="0" w:line="240" w:lineRule="auto"/>
        <w:ind w:left="5812"/>
        <w:jc w:val="right"/>
        <w:rPr>
          <w:rFonts w:ascii="Times New Roman" w:hAnsi="Times New Roman"/>
          <w:i/>
          <w:sz w:val="20"/>
          <w:szCs w:val="20"/>
        </w:rPr>
      </w:pPr>
      <w:r w:rsidRPr="00485D55">
        <w:rPr>
          <w:rFonts w:ascii="Times New Roman" w:hAnsi="Times New Roman"/>
          <w:i/>
          <w:sz w:val="20"/>
          <w:szCs w:val="20"/>
        </w:rPr>
        <w:t>Приказом Президента ПАО «РОСИНТЕР РЕСТОРАНТС ХОЛДИНГ»</w:t>
      </w:r>
      <w:bookmarkStart w:id="1" w:name="_GoBack"/>
      <w:bookmarkEnd w:id="1"/>
      <w:r w:rsidRPr="00485D55">
        <w:rPr>
          <w:rFonts w:ascii="Times New Roman" w:hAnsi="Times New Roman"/>
          <w:i/>
          <w:sz w:val="20"/>
          <w:szCs w:val="20"/>
        </w:rPr>
        <w:t xml:space="preserve"> </w:t>
      </w:r>
      <w:r w:rsidRPr="00485D55">
        <w:rPr>
          <w:rFonts w:ascii="Times New Roman" w:hAnsi="Times New Roman"/>
          <w:i/>
          <w:sz w:val="20"/>
          <w:szCs w:val="20"/>
        </w:rPr>
        <w:br/>
        <w:t xml:space="preserve">от </w:t>
      </w:r>
      <w:r w:rsidR="005F0E42">
        <w:rPr>
          <w:rFonts w:ascii="Times New Roman" w:hAnsi="Times New Roman"/>
          <w:i/>
          <w:sz w:val="20"/>
          <w:szCs w:val="20"/>
        </w:rPr>
        <w:t>01</w:t>
      </w:r>
      <w:r w:rsidR="00583031">
        <w:rPr>
          <w:rFonts w:ascii="Times New Roman" w:hAnsi="Times New Roman"/>
          <w:i/>
          <w:sz w:val="20"/>
          <w:szCs w:val="20"/>
        </w:rPr>
        <w:t>.10.</w:t>
      </w:r>
      <w:r w:rsidRPr="00485D55">
        <w:rPr>
          <w:rFonts w:ascii="Times New Roman" w:hAnsi="Times New Roman"/>
          <w:i/>
          <w:sz w:val="20"/>
          <w:szCs w:val="20"/>
        </w:rPr>
        <w:t>202</w:t>
      </w:r>
      <w:r w:rsidR="005F0E42">
        <w:rPr>
          <w:rFonts w:ascii="Times New Roman" w:hAnsi="Times New Roman"/>
          <w:i/>
          <w:sz w:val="20"/>
          <w:szCs w:val="20"/>
        </w:rPr>
        <w:t>5</w:t>
      </w:r>
      <w:r w:rsidRPr="00485D55">
        <w:rPr>
          <w:rFonts w:ascii="Times New Roman" w:hAnsi="Times New Roman"/>
          <w:i/>
          <w:sz w:val="20"/>
          <w:szCs w:val="20"/>
        </w:rPr>
        <w:t xml:space="preserve"> г. № 1/ИС</w:t>
      </w:r>
    </w:p>
    <w:p w:rsidR="008F3D27" w:rsidRPr="00485D55" w:rsidRDefault="008F3D27" w:rsidP="008F3D27">
      <w:pPr>
        <w:autoSpaceDE w:val="0"/>
        <w:autoSpaceDN w:val="0"/>
        <w:adjustRightInd w:val="0"/>
        <w:jc w:val="right"/>
        <w:rPr>
          <w:rFonts w:ascii="Times New Roman" w:hAnsi="Times New Roman"/>
          <w:sz w:val="24"/>
          <w:szCs w:val="24"/>
        </w:rPr>
      </w:pPr>
    </w:p>
    <w:p w:rsidR="008F3D27" w:rsidRPr="00485D55" w:rsidRDefault="008F3D27" w:rsidP="005F1ED3">
      <w:pPr>
        <w:pStyle w:val="ConsPlusTitle"/>
        <w:widowControl/>
        <w:jc w:val="center"/>
        <w:rPr>
          <w:rFonts w:ascii="Times New Roman" w:hAnsi="Times New Roman" w:cs="Times New Roman"/>
          <w:sz w:val="24"/>
          <w:szCs w:val="24"/>
        </w:rPr>
      </w:pPr>
      <w:r w:rsidRPr="00485D55">
        <w:rPr>
          <w:rFonts w:ascii="Times New Roman" w:hAnsi="Times New Roman" w:cs="Times New Roman"/>
          <w:sz w:val="24"/>
          <w:szCs w:val="24"/>
        </w:rPr>
        <w:t>ПЕРЕЧЕНЬ ИНСАЙДЕРСКОЙ ИНФОРМАЦИИ</w:t>
      </w:r>
    </w:p>
    <w:p w:rsidR="008F3D27" w:rsidRPr="00485D55" w:rsidRDefault="008F3D27" w:rsidP="008F3D27">
      <w:pPr>
        <w:pStyle w:val="ConsPlusTitle"/>
        <w:widowControl/>
        <w:jc w:val="center"/>
        <w:rPr>
          <w:rFonts w:ascii="Times New Roman" w:hAnsi="Times New Roman" w:cs="Times New Roman"/>
          <w:sz w:val="24"/>
          <w:szCs w:val="24"/>
        </w:rPr>
      </w:pPr>
      <w:r w:rsidRPr="00485D55">
        <w:rPr>
          <w:rFonts w:ascii="Times New Roman" w:hAnsi="Times New Roman" w:cs="Times New Roman"/>
          <w:sz w:val="24"/>
          <w:szCs w:val="24"/>
        </w:rPr>
        <w:t>ПАО «РОСИНТЕР РЕСТОРАНТС ХОЛДИНГ»</w:t>
      </w:r>
    </w:p>
    <w:p w:rsidR="008F3D27" w:rsidRPr="00485D55" w:rsidRDefault="008F3D27" w:rsidP="008F3D27">
      <w:pPr>
        <w:autoSpaceDE w:val="0"/>
        <w:autoSpaceDN w:val="0"/>
        <w:adjustRightInd w:val="0"/>
        <w:rPr>
          <w:rFonts w:ascii="Times New Roman" w:hAnsi="Times New Roman"/>
          <w:sz w:val="24"/>
          <w:szCs w:val="24"/>
        </w:rPr>
      </w:pPr>
    </w:p>
    <w:p w:rsidR="008F3D27" w:rsidRPr="00485D55" w:rsidRDefault="008F3D27" w:rsidP="008F3D27">
      <w:pPr>
        <w:autoSpaceDE w:val="0"/>
        <w:autoSpaceDN w:val="0"/>
        <w:adjustRightInd w:val="0"/>
        <w:ind w:firstLine="709"/>
        <w:jc w:val="both"/>
        <w:rPr>
          <w:rFonts w:ascii="Times New Roman" w:hAnsi="Times New Roman"/>
          <w:i/>
          <w:sz w:val="24"/>
          <w:szCs w:val="24"/>
        </w:rPr>
      </w:pPr>
      <w:proofErr w:type="gramStart"/>
      <w:r w:rsidRPr="00485D55">
        <w:rPr>
          <w:rFonts w:ascii="Times New Roman" w:hAnsi="Times New Roman"/>
          <w:i/>
          <w:sz w:val="24"/>
          <w:szCs w:val="24"/>
        </w:rPr>
        <w:t>К инсайдерской информации эмитента не относится информация и (или) основанные на ней сведения, которые передаются эмитентом и (или) привлеченным им лицом (привлеченными им лицами) потенциальным приобретателям либо используются эмитентом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w:t>
      </w:r>
      <w:proofErr w:type="gramEnd"/>
      <w:r w:rsidRPr="00485D55">
        <w:rPr>
          <w:rFonts w:ascii="Times New Roman" w:hAnsi="Times New Roman"/>
          <w:i/>
          <w:sz w:val="24"/>
          <w:szCs w:val="24"/>
        </w:rPr>
        <w:t xml:space="preserve"> (организацией предложения) в Российской Федерации или за ее пределами эмиссионных ценных бумаг эмитента, в том числе посредством размещения ценных бумаг иностранного эмитента, удостоверяющих права в отношении эмиссионных ценных бумаг эмитента,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w:t>
      </w:r>
      <w:proofErr w:type="gramStart"/>
      <w:r w:rsidRPr="00485D55">
        <w:rPr>
          <w:rFonts w:ascii="Times New Roman" w:hAnsi="Times New Roman"/>
          <w:i/>
          <w:sz w:val="24"/>
          <w:szCs w:val="24"/>
        </w:rPr>
        <w:t>решения</w:t>
      </w:r>
      <w:proofErr w:type="gramEnd"/>
      <w:r w:rsidRPr="00485D55">
        <w:rPr>
          <w:rFonts w:ascii="Times New Roman" w:hAnsi="Times New Roman"/>
          <w:i/>
          <w:sz w:val="24"/>
          <w:szCs w:val="24"/>
        </w:rPr>
        <w:t xml:space="preserve"> о приобретении размещаемых (предлагаемых) ценных бумаг.</w:t>
      </w:r>
    </w:p>
    <w:p w:rsidR="008F3D27" w:rsidRPr="00485D55" w:rsidRDefault="008F3D27" w:rsidP="008F3D27">
      <w:pPr>
        <w:autoSpaceDE w:val="0"/>
        <w:autoSpaceDN w:val="0"/>
        <w:adjustRightInd w:val="0"/>
        <w:ind w:firstLine="709"/>
        <w:jc w:val="both"/>
        <w:rPr>
          <w:rFonts w:ascii="Times New Roman" w:hAnsi="Times New Roman"/>
          <w:b/>
          <w:sz w:val="24"/>
          <w:szCs w:val="24"/>
        </w:rPr>
      </w:pPr>
      <w:r w:rsidRPr="00485D55">
        <w:rPr>
          <w:rFonts w:ascii="Times New Roman" w:hAnsi="Times New Roman"/>
          <w:b/>
          <w:sz w:val="24"/>
          <w:szCs w:val="24"/>
        </w:rPr>
        <w:t>К инсайдерской информации ПАО «РОСИНТЕР РЕСТОРАНТС ХОЛДИНГ» (далее – «эмитент») относится следующая информация:</w:t>
      </w:r>
    </w:p>
    <w:p w:rsidR="005F0E42" w:rsidRDefault="005F0E42" w:rsidP="005F0E42">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2" w:name="Par64"/>
      <w:bookmarkEnd w:id="2"/>
      <w:r w:rsidRPr="005F0E42">
        <w:rPr>
          <w:rFonts w:ascii="Times New Roman" w:hAnsi="Times New Roman" w:cs="Times New Roman"/>
          <w:sz w:val="24"/>
          <w:szCs w:val="24"/>
        </w:rPr>
        <w:t xml:space="preserve">Информация, составляющая сведения, предусмотренные </w:t>
      </w:r>
      <w:hyperlink r:id="rId7">
        <w:r w:rsidRPr="005F0E42">
          <w:rPr>
            <w:rFonts w:ascii="Times New Roman" w:hAnsi="Times New Roman" w:cs="Times New Roman"/>
            <w:sz w:val="24"/>
            <w:szCs w:val="24"/>
          </w:rPr>
          <w:t>подпунктами 13.9.1</w:t>
        </w:r>
      </w:hyperlink>
      <w:r w:rsidRPr="005F0E42">
        <w:rPr>
          <w:rFonts w:ascii="Times New Roman" w:hAnsi="Times New Roman" w:cs="Times New Roman"/>
          <w:sz w:val="24"/>
          <w:szCs w:val="24"/>
        </w:rPr>
        <w:t xml:space="preserve"> - </w:t>
      </w:r>
      <w:hyperlink r:id="rId8">
        <w:r w:rsidRPr="005F0E42">
          <w:rPr>
            <w:rFonts w:ascii="Times New Roman" w:hAnsi="Times New Roman" w:cs="Times New Roman"/>
            <w:sz w:val="24"/>
            <w:szCs w:val="24"/>
          </w:rPr>
          <w:t>13.9.37 пункта 13.9</w:t>
        </w:r>
      </w:hyperlink>
      <w:r w:rsidRPr="005F0E42">
        <w:rPr>
          <w:rFonts w:ascii="Times New Roman" w:hAnsi="Times New Roman" w:cs="Times New Roman"/>
          <w:sz w:val="24"/>
          <w:szCs w:val="24"/>
        </w:rPr>
        <w:t xml:space="preserve"> Положения Банка России от 27 марта 2020 года </w:t>
      </w:r>
      <w:r w:rsidRPr="005F0E42">
        <w:rPr>
          <w:rFonts w:ascii="Times New Roman" w:hAnsi="Times New Roman" w:cs="Times New Roman"/>
          <w:sz w:val="24"/>
          <w:szCs w:val="24"/>
        </w:rPr>
        <w:t>№ 714-П «</w:t>
      </w:r>
      <w:r w:rsidRPr="005F0E42">
        <w:rPr>
          <w:rFonts w:ascii="Times New Roman" w:hAnsi="Times New Roman" w:cs="Times New Roman"/>
          <w:sz w:val="24"/>
          <w:szCs w:val="24"/>
        </w:rPr>
        <w:t>О раскрытии информации эмитентами эмиссионных ценных бумаг</w:t>
      </w:r>
      <w:r w:rsidRPr="005F0E42">
        <w:rPr>
          <w:rFonts w:ascii="Times New Roman" w:hAnsi="Times New Roman" w:cs="Times New Roman"/>
          <w:sz w:val="24"/>
          <w:szCs w:val="24"/>
        </w:rPr>
        <w:t>»</w:t>
      </w:r>
      <w:r w:rsidRPr="005F0E42">
        <w:rPr>
          <w:rFonts w:ascii="Times New Roman" w:hAnsi="Times New Roman" w:cs="Times New Roman"/>
          <w:sz w:val="24"/>
          <w:szCs w:val="24"/>
        </w:rPr>
        <w:t xml:space="preserve"> (далее</w:t>
      </w:r>
      <w:r w:rsidRPr="005F0E42">
        <w:rPr>
          <w:rFonts w:ascii="Times New Roman" w:hAnsi="Times New Roman" w:cs="Times New Roman"/>
          <w:sz w:val="24"/>
          <w:szCs w:val="24"/>
        </w:rPr>
        <w:t xml:space="preserve"> по тексту</w:t>
      </w:r>
      <w:r w:rsidRPr="005F0E42">
        <w:rPr>
          <w:rFonts w:ascii="Times New Roman" w:hAnsi="Times New Roman" w:cs="Times New Roman"/>
          <w:sz w:val="24"/>
          <w:szCs w:val="24"/>
        </w:rPr>
        <w:t xml:space="preserve"> </w:t>
      </w:r>
      <w:r w:rsidRPr="005F0E42">
        <w:rPr>
          <w:rFonts w:ascii="Times New Roman" w:hAnsi="Times New Roman" w:cs="Times New Roman"/>
          <w:sz w:val="24"/>
          <w:szCs w:val="24"/>
        </w:rPr>
        <w:t>–</w:t>
      </w:r>
      <w:r w:rsidRPr="005F0E42">
        <w:rPr>
          <w:rFonts w:ascii="Times New Roman" w:hAnsi="Times New Roman" w:cs="Times New Roman"/>
          <w:sz w:val="24"/>
          <w:szCs w:val="24"/>
        </w:rPr>
        <w:t xml:space="preserve"> </w:t>
      </w:r>
      <w:r w:rsidRPr="005F0E42">
        <w:rPr>
          <w:rFonts w:ascii="Times New Roman" w:hAnsi="Times New Roman" w:cs="Times New Roman"/>
          <w:sz w:val="24"/>
          <w:szCs w:val="24"/>
        </w:rPr>
        <w:t>«</w:t>
      </w:r>
      <w:r w:rsidRPr="005F0E42">
        <w:rPr>
          <w:rFonts w:ascii="Times New Roman" w:hAnsi="Times New Roman" w:cs="Times New Roman"/>
          <w:sz w:val="24"/>
          <w:szCs w:val="24"/>
        </w:rPr>
        <w:t xml:space="preserve">Положение </w:t>
      </w:r>
      <w:r w:rsidRPr="005F0E42">
        <w:rPr>
          <w:rFonts w:ascii="Times New Roman" w:hAnsi="Times New Roman" w:cs="Times New Roman"/>
          <w:sz w:val="24"/>
          <w:szCs w:val="24"/>
        </w:rPr>
        <w:t>№</w:t>
      </w:r>
      <w:r>
        <w:rPr>
          <w:rFonts w:ascii="Times New Roman" w:hAnsi="Times New Roman" w:cs="Times New Roman"/>
          <w:sz w:val="24"/>
          <w:szCs w:val="24"/>
        </w:rPr>
        <w:t> </w:t>
      </w:r>
      <w:r w:rsidRPr="005F0E42">
        <w:rPr>
          <w:rFonts w:ascii="Times New Roman" w:hAnsi="Times New Roman" w:cs="Times New Roman"/>
          <w:sz w:val="24"/>
          <w:szCs w:val="24"/>
        </w:rPr>
        <w:t>714-П</w:t>
      </w:r>
      <w:r w:rsidRPr="005F0E42">
        <w:rPr>
          <w:rFonts w:ascii="Times New Roman" w:hAnsi="Times New Roman" w:cs="Times New Roman"/>
          <w:sz w:val="24"/>
          <w:szCs w:val="24"/>
        </w:rPr>
        <w:t>»</w:t>
      </w:r>
      <w:r w:rsidRPr="005F0E42">
        <w:rPr>
          <w:rFonts w:ascii="Times New Roman" w:hAnsi="Times New Roman" w:cs="Times New Roman"/>
          <w:sz w:val="24"/>
          <w:szCs w:val="24"/>
        </w:rPr>
        <w:t>)</w:t>
      </w:r>
      <w:r>
        <w:rPr>
          <w:rFonts w:ascii="Times New Roman" w:hAnsi="Times New Roman" w:cs="Times New Roman"/>
          <w:sz w:val="24"/>
          <w:szCs w:val="24"/>
        </w:rPr>
        <w:t>.</w:t>
      </w:r>
    </w:p>
    <w:p w:rsidR="005F0E42" w:rsidRDefault="005F0E42" w:rsidP="005F0E42">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5F0E42">
        <w:rPr>
          <w:rFonts w:ascii="Times New Roman" w:hAnsi="Times New Roman" w:cs="Times New Roman"/>
          <w:sz w:val="24"/>
          <w:szCs w:val="24"/>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составленную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r>
        <w:rPr>
          <w:rFonts w:ascii="Times New Roman" w:hAnsi="Times New Roman" w:cs="Times New Roman"/>
          <w:sz w:val="24"/>
          <w:szCs w:val="24"/>
        </w:rPr>
        <w:t>.</w:t>
      </w:r>
      <w:proofErr w:type="gramEnd"/>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1147D4">
        <w:rPr>
          <w:rFonts w:ascii="Times New Roman" w:hAnsi="Times New Roman" w:cs="Times New Roman"/>
          <w:sz w:val="24"/>
          <w:szCs w:val="24"/>
        </w:rPr>
        <w:t>Информация, содержащаяся в годовых отчетах акционерного общества, являющегося эмитентом, за исключением информации, которая ранее уже была раскрыта</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1147D4">
        <w:rPr>
          <w:rFonts w:ascii="Times New Roman" w:hAnsi="Times New Roman" w:cs="Times New Roman"/>
          <w:sz w:val="24"/>
          <w:szCs w:val="24"/>
        </w:rPr>
        <w:t>Информация, составляющая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1147D4">
        <w:rPr>
          <w:rFonts w:ascii="Times New Roman" w:hAnsi="Times New Roman" w:cs="Times New Roman"/>
          <w:sz w:val="24"/>
          <w:szCs w:val="24"/>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1147D4">
        <w:rPr>
          <w:rFonts w:ascii="Times New Roman" w:hAnsi="Times New Roman" w:cs="Times New Roman"/>
          <w:sz w:val="24"/>
          <w:szCs w:val="24"/>
        </w:rPr>
        <w:lastRenderedPageBreak/>
        <w:t>Информация, содержащаяся в отчетах эмитентов эмиссионных ценных бумаг, за исключением информации, которая ранее уже была раскрыта</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1147D4">
        <w:rPr>
          <w:rFonts w:ascii="Times New Roman" w:hAnsi="Times New Roman" w:cs="Times New Roman"/>
          <w:sz w:val="24"/>
          <w:szCs w:val="24"/>
        </w:rPr>
        <w:t>Информация, содержащаяся в проспекте ценных бумаг эмитента, за исключением информации, которая ранее уже была раскрыта</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1147D4">
        <w:rPr>
          <w:rFonts w:ascii="Times New Roman" w:hAnsi="Times New Roman" w:cs="Times New Roman"/>
          <w:sz w:val="24"/>
          <w:szCs w:val="24"/>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1147D4">
        <w:rPr>
          <w:rFonts w:ascii="Times New Roman" w:hAnsi="Times New Roman" w:cs="Times New Roman"/>
          <w:sz w:val="24"/>
          <w:szCs w:val="24"/>
        </w:rPr>
        <w:t xml:space="preserve">Информация о заключении эмитентом договора (сделки), за исключением договоров (сделок), предусмотренных </w:t>
      </w:r>
      <w:hyperlink r:id="rId9">
        <w:r w:rsidRPr="001147D4">
          <w:rPr>
            <w:rFonts w:ascii="Times New Roman" w:hAnsi="Times New Roman" w:cs="Times New Roman"/>
            <w:sz w:val="24"/>
            <w:szCs w:val="24"/>
          </w:rPr>
          <w:t>подпунктами 13.9.21</w:t>
        </w:r>
      </w:hyperlink>
      <w:r w:rsidRPr="001147D4">
        <w:rPr>
          <w:rFonts w:ascii="Times New Roman" w:hAnsi="Times New Roman" w:cs="Times New Roman"/>
          <w:sz w:val="24"/>
          <w:szCs w:val="24"/>
        </w:rPr>
        <w:t xml:space="preserve">, </w:t>
      </w:r>
      <w:hyperlink r:id="rId10">
        <w:r w:rsidRPr="001147D4">
          <w:rPr>
            <w:rFonts w:ascii="Times New Roman" w:hAnsi="Times New Roman" w:cs="Times New Roman"/>
            <w:sz w:val="24"/>
            <w:szCs w:val="24"/>
          </w:rPr>
          <w:t>13.9.22</w:t>
        </w:r>
      </w:hyperlink>
      <w:r w:rsidRPr="001147D4">
        <w:rPr>
          <w:rFonts w:ascii="Times New Roman" w:hAnsi="Times New Roman" w:cs="Times New Roman"/>
          <w:sz w:val="24"/>
          <w:szCs w:val="24"/>
        </w:rPr>
        <w:t xml:space="preserve"> и </w:t>
      </w:r>
      <w:hyperlink r:id="rId11">
        <w:r w:rsidRPr="001147D4">
          <w:rPr>
            <w:rFonts w:ascii="Times New Roman" w:hAnsi="Times New Roman" w:cs="Times New Roman"/>
            <w:sz w:val="24"/>
            <w:szCs w:val="24"/>
          </w:rPr>
          <w:t>13.9.27 пункта 13.9</w:t>
        </w:r>
      </w:hyperlink>
      <w:r w:rsidRPr="001147D4">
        <w:rPr>
          <w:rFonts w:ascii="Times New Roman" w:hAnsi="Times New Roman" w:cs="Times New Roman"/>
          <w:sz w:val="24"/>
          <w:szCs w:val="24"/>
        </w:rPr>
        <w:t xml:space="preserve"> Положения </w:t>
      </w:r>
      <w:r w:rsidR="001147D4">
        <w:rPr>
          <w:rFonts w:ascii="Times New Roman" w:hAnsi="Times New Roman" w:cs="Times New Roman"/>
          <w:sz w:val="24"/>
          <w:szCs w:val="24"/>
        </w:rPr>
        <w:t>№</w:t>
      </w:r>
      <w:r w:rsidRPr="001147D4">
        <w:rPr>
          <w:rFonts w:ascii="Times New Roman" w:hAnsi="Times New Roman" w:cs="Times New Roman"/>
          <w:sz w:val="24"/>
          <w:szCs w:val="24"/>
        </w:rPr>
        <w:t xml:space="preserve"> 714-П,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1147D4">
        <w:rPr>
          <w:rFonts w:ascii="Times New Roman" w:hAnsi="Times New Roman" w:cs="Times New Roman"/>
          <w:sz w:val="24"/>
          <w:szCs w:val="24"/>
        </w:rPr>
        <w:t>Информация о принятии судом, арбитражным судом, Федеральной службой судебных приставов обеспечительных мер (в том числе наложении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w:t>
      </w:r>
      <w:proofErr w:type="gramEnd"/>
      <w:r w:rsidRPr="001147D4">
        <w:rPr>
          <w:rFonts w:ascii="Times New Roman" w:hAnsi="Times New Roman" w:cs="Times New Roman"/>
          <w:sz w:val="24"/>
          <w:szCs w:val="24"/>
        </w:rPr>
        <w:t xml:space="preserve">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1147D4">
        <w:rPr>
          <w:rFonts w:ascii="Times New Roman" w:hAnsi="Times New Roman" w:cs="Times New Roman"/>
          <w:sz w:val="24"/>
          <w:szCs w:val="24"/>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w:t>
      </w:r>
      <w:proofErr w:type="gramEnd"/>
      <w:r w:rsidRPr="001147D4">
        <w:rPr>
          <w:rFonts w:ascii="Times New Roman" w:hAnsi="Times New Roman" w:cs="Times New Roman"/>
          <w:sz w:val="24"/>
          <w:szCs w:val="24"/>
        </w:rPr>
        <w:t xml:space="preserve"> </w:t>
      </w:r>
      <w:proofErr w:type="gramStart"/>
      <w:r w:rsidRPr="001147D4">
        <w:rPr>
          <w:rFonts w:ascii="Times New Roman" w:hAnsi="Times New Roman" w:cs="Times New Roman"/>
          <w:sz w:val="24"/>
          <w:szCs w:val="24"/>
        </w:rPr>
        <w:t>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w:t>
      </w:r>
      <w:proofErr w:type="gramEnd"/>
      <w:r w:rsidRPr="001147D4">
        <w:rPr>
          <w:rFonts w:ascii="Times New Roman" w:hAnsi="Times New Roman" w:cs="Times New Roman"/>
          <w:sz w:val="24"/>
          <w:szCs w:val="24"/>
        </w:rPr>
        <w:t xml:space="preserve">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1147D4">
        <w:rPr>
          <w:rFonts w:ascii="Times New Roman" w:hAnsi="Times New Roman" w:cs="Times New Roman"/>
          <w:sz w:val="24"/>
          <w:szCs w:val="24"/>
        </w:rPr>
        <w:t xml:space="preserve">Информация об обстоятельствах, предусмотренных </w:t>
      </w:r>
      <w:hyperlink r:id="rId12">
        <w:r w:rsidRPr="001147D4">
          <w:rPr>
            <w:rFonts w:ascii="Times New Roman" w:hAnsi="Times New Roman" w:cs="Times New Roman"/>
            <w:sz w:val="24"/>
            <w:szCs w:val="24"/>
          </w:rPr>
          <w:t>абзацем вторым подпункта 23 пункта 1 статьи 2</w:t>
        </w:r>
      </w:hyperlink>
      <w:r w:rsidRPr="001147D4">
        <w:rPr>
          <w:rFonts w:ascii="Times New Roman" w:hAnsi="Times New Roman" w:cs="Times New Roman"/>
          <w:sz w:val="24"/>
          <w:szCs w:val="24"/>
        </w:rPr>
        <w:t xml:space="preserve"> Федерального закона </w:t>
      </w:r>
      <w:r w:rsidR="001147D4">
        <w:rPr>
          <w:rFonts w:ascii="Times New Roman" w:hAnsi="Times New Roman"/>
          <w:sz w:val="24"/>
          <w:szCs w:val="24"/>
        </w:rPr>
        <w:t>от 22 апреля 1996 года № 39-ФЗ</w:t>
      </w:r>
      <w:r w:rsidR="001147D4">
        <w:rPr>
          <w:rFonts w:ascii="Times New Roman" w:hAnsi="Times New Roman" w:cs="Times New Roman"/>
          <w:sz w:val="24"/>
          <w:szCs w:val="24"/>
        </w:rPr>
        <w:t xml:space="preserve"> «</w:t>
      </w:r>
      <w:r w:rsidRPr="001147D4">
        <w:rPr>
          <w:rFonts w:ascii="Times New Roman" w:hAnsi="Times New Roman" w:cs="Times New Roman"/>
          <w:sz w:val="24"/>
          <w:szCs w:val="24"/>
        </w:rPr>
        <w:t>О рынке ценных бумаг</w:t>
      </w:r>
      <w:r w:rsidR="001147D4">
        <w:rPr>
          <w:rFonts w:ascii="Times New Roman" w:hAnsi="Times New Roman" w:cs="Times New Roman"/>
          <w:sz w:val="24"/>
          <w:szCs w:val="24"/>
        </w:rPr>
        <w:t>»</w:t>
      </w:r>
      <w:r w:rsidRPr="001147D4">
        <w:rPr>
          <w:rFonts w:ascii="Times New Roman" w:hAnsi="Times New Roman" w:cs="Times New Roman"/>
          <w:sz w:val="24"/>
          <w:szCs w:val="24"/>
        </w:rPr>
        <w:t xml:space="preserve">, в зависимости от наступления или </w:t>
      </w:r>
      <w:proofErr w:type="spellStart"/>
      <w:r w:rsidRPr="001147D4">
        <w:rPr>
          <w:rFonts w:ascii="Times New Roman" w:hAnsi="Times New Roman" w:cs="Times New Roman"/>
          <w:sz w:val="24"/>
          <w:szCs w:val="24"/>
        </w:rPr>
        <w:t>ненаступления</w:t>
      </w:r>
      <w:proofErr w:type="spellEnd"/>
      <w:r w:rsidRPr="001147D4">
        <w:rPr>
          <w:rFonts w:ascii="Times New Roman" w:hAnsi="Times New Roman" w:cs="Times New Roman"/>
          <w:sz w:val="24"/>
          <w:szCs w:val="24"/>
        </w:rPr>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w:t>
      </w:r>
      <w:proofErr w:type="gramEnd"/>
      <w:r w:rsidRPr="001147D4">
        <w:rPr>
          <w:rFonts w:ascii="Times New Roman" w:hAnsi="Times New Roman" w:cs="Times New Roman"/>
          <w:sz w:val="24"/>
          <w:szCs w:val="24"/>
        </w:rPr>
        <w:t>) (далее - обстоятельства), с указанием числовых значений (параметров, условий)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(в случае если такая информация содержится в решении о выпуске структурных облигаций)</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1147D4">
        <w:rPr>
          <w:rFonts w:ascii="Times New Roman" w:hAnsi="Times New Roman" w:cs="Times New Roman"/>
          <w:sz w:val="24"/>
          <w:szCs w:val="24"/>
        </w:rPr>
        <w:lastRenderedPageBreak/>
        <w:t xml:space="preserve">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13">
        <w:r w:rsidRPr="001147D4">
          <w:rPr>
            <w:rFonts w:ascii="Times New Roman" w:hAnsi="Times New Roman" w:cs="Times New Roman"/>
            <w:sz w:val="24"/>
            <w:szCs w:val="24"/>
          </w:rPr>
          <w:t>подпунктами 1</w:t>
        </w:r>
      </w:hyperlink>
      <w:r w:rsidRPr="001147D4">
        <w:rPr>
          <w:rFonts w:ascii="Times New Roman" w:hAnsi="Times New Roman" w:cs="Times New Roman"/>
          <w:sz w:val="24"/>
          <w:szCs w:val="24"/>
        </w:rPr>
        <w:t xml:space="preserve"> и </w:t>
      </w:r>
      <w:hyperlink r:id="rId14">
        <w:r w:rsidRPr="001147D4">
          <w:rPr>
            <w:rFonts w:ascii="Times New Roman" w:hAnsi="Times New Roman" w:cs="Times New Roman"/>
            <w:sz w:val="24"/>
            <w:szCs w:val="24"/>
          </w:rPr>
          <w:t>2 пункта 3 статьи 27.1-1</w:t>
        </w:r>
      </w:hyperlink>
      <w:r w:rsidRPr="001147D4">
        <w:rPr>
          <w:rFonts w:ascii="Times New Roman" w:hAnsi="Times New Roman" w:cs="Times New Roman"/>
          <w:sz w:val="24"/>
          <w:szCs w:val="24"/>
        </w:rPr>
        <w:t xml:space="preserve"> Федерального закона </w:t>
      </w:r>
      <w:r w:rsidR="001147D4">
        <w:rPr>
          <w:rFonts w:ascii="Times New Roman" w:hAnsi="Times New Roman"/>
          <w:sz w:val="24"/>
          <w:szCs w:val="24"/>
        </w:rPr>
        <w:t>от 22 апреля 1996 года</w:t>
      </w:r>
      <w:proofErr w:type="gramEnd"/>
      <w:r w:rsidR="001147D4">
        <w:rPr>
          <w:rFonts w:ascii="Times New Roman" w:hAnsi="Times New Roman"/>
          <w:sz w:val="24"/>
          <w:szCs w:val="24"/>
        </w:rPr>
        <w:t xml:space="preserve"> № 39-ФЗ</w:t>
      </w:r>
      <w:r w:rsidR="001147D4">
        <w:rPr>
          <w:rFonts w:ascii="Times New Roman" w:hAnsi="Times New Roman" w:cs="Times New Roman"/>
          <w:sz w:val="24"/>
          <w:szCs w:val="24"/>
        </w:rPr>
        <w:t xml:space="preserve"> «</w:t>
      </w:r>
      <w:r w:rsidRPr="001147D4">
        <w:rPr>
          <w:rFonts w:ascii="Times New Roman" w:hAnsi="Times New Roman" w:cs="Times New Roman"/>
          <w:sz w:val="24"/>
          <w:szCs w:val="24"/>
        </w:rPr>
        <w:t>О рынке ценных бумаг</w:t>
      </w:r>
      <w:r w:rsidR="001147D4">
        <w:rPr>
          <w:rFonts w:ascii="Times New Roman" w:hAnsi="Times New Roman" w:cs="Times New Roman"/>
          <w:sz w:val="24"/>
          <w:szCs w:val="24"/>
        </w:rPr>
        <w:t>»</w:t>
      </w:r>
      <w:r w:rsidRPr="001147D4">
        <w:rPr>
          <w:rFonts w:ascii="Times New Roman" w:hAnsi="Times New Roman" w:cs="Times New Roman"/>
          <w:sz w:val="24"/>
          <w:szCs w:val="24"/>
        </w:rPr>
        <w:t xml:space="preserve"> (в случае если такая информация не содержится в решении о выпуске структурных облигаций)</w:t>
      </w:r>
      <w:r w:rsidR="001147D4">
        <w:rPr>
          <w:rFonts w:ascii="Times New Roman" w:hAnsi="Times New Roman" w:cs="Times New Roman"/>
          <w:sz w:val="24"/>
          <w:szCs w:val="24"/>
        </w:rPr>
        <w:t>.</w:t>
      </w:r>
    </w:p>
    <w:p w:rsidR="005F0E42" w:rsidRDefault="005F0E42" w:rsidP="001147D4">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1147D4">
        <w:rPr>
          <w:rFonts w:ascii="Times New Roman" w:hAnsi="Times New Roman" w:cs="Times New Roman"/>
          <w:sz w:val="24"/>
          <w:szCs w:val="24"/>
        </w:rPr>
        <w:t xml:space="preserve">Информация об авариях, произошедших на эксплуатируемых эмитентом опасных производственных объектах, определяемых в соответствии с Федеральным </w:t>
      </w:r>
      <w:hyperlink r:id="rId15">
        <w:r w:rsidRPr="001147D4">
          <w:rPr>
            <w:rFonts w:ascii="Times New Roman" w:hAnsi="Times New Roman" w:cs="Times New Roman"/>
            <w:sz w:val="24"/>
            <w:szCs w:val="24"/>
          </w:rPr>
          <w:t>законом</w:t>
        </w:r>
      </w:hyperlink>
      <w:r w:rsidR="001147D4">
        <w:rPr>
          <w:rFonts w:ascii="Times New Roman" w:hAnsi="Times New Roman" w:cs="Times New Roman"/>
          <w:sz w:val="24"/>
          <w:szCs w:val="24"/>
        </w:rPr>
        <w:t xml:space="preserve"> от 21 июля 1997 года № 116-ФЗ «</w:t>
      </w:r>
      <w:r w:rsidRPr="001147D4">
        <w:rPr>
          <w:rFonts w:ascii="Times New Roman" w:hAnsi="Times New Roman" w:cs="Times New Roman"/>
          <w:sz w:val="24"/>
          <w:szCs w:val="24"/>
        </w:rPr>
        <w:t>О промышленной безопасности опасных производственных объектов</w:t>
      </w:r>
      <w:r w:rsidR="001147D4">
        <w:rPr>
          <w:rFonts w:ascii="Times New Roman" w:hAnsi="Times New Roman" w:cs="Times New Roman"/>
          <w:sz w:val="24"/>
          <w:szCs w:val="24"/>
        </w:rPr>
        <w:t>»</w:t>
      </w:r>
      <w:r w:rsidRPr="001147D4">
        <w:rPr>
          <w:rFonts w:ascii="Times New Roman" w:hAnsi="Times New Roman" w:cs="Times New Roman"/>
          <w:sz w:val="24"/>
          <w:szCs w:val="24"/>
        </w:rPr>
        <w:t>, если такая информация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r w:rsidR="001147D4">
        <w:rPr>
          <w:rFonts w:ascii="Times New Roman" w:hAnsi="Times New Roman" w:cs="Times New Roman"/>
          <w:sz w:val="24"/>
          <w:szCs w:val="24"/>
        </w:rPr>
        <w:t>.</w:t>
      </w:r>
      <w:proofErr w:type="gramEnd"/>
    </w:p>
    <w:p w:rsidR="00E0325B" w:rsidRPr="008F3D27" w:rsidRDefault="00E0325B" w:rsidP="00622602">
      <w:pPr>
        <w:pStyle w:val="ConsPlusNormal"/>
        <w:ind w:firstLine="709"/>
        <w:jc w:val="both"/>
        <w:rPr>
          <w:rFonts w:ascii="Times New Roman" w:hAnsi="Times New Roman" w:cs="Times New Roman"/>
          <w:sz w:val="24"/>
          <w:szCs w:val="24"/>
        </w:rPr>
      </w:pPr>
      <w:bookmarkStart w:id="3" w:name="Par254"/>
      <w:bookmarkEnd w:id="3"/>
    </w:p>
    <w:sectPr w:rsidR="00E0325B" w:rsidRPr="008F3D27" w:rsidSect="005F1ED3">
      <w:pgSz w:w="11906" w:h="16838" w:code="9"/>
      <w:pgMar w:top="1021" w:right="851" w:bottom="1021" w:left="156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8AE"/>
    <w:multiLevelType w:val="hybridMultilevel"/>
    <w:tmpl w:val="1134605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21756F3"/>
    <w:multiLevelType w:val="hybridMultilevel"/>
    <w:tmpl w:val="29C0F98E"/>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nsid w:val="203D7EB9"/>
    <w:multiLevelType w:val="hybridMultilevel"/>
    <w:tmpl w:val="BDB67F26"/>
    <w:lvl w:ilvl="0" w:tplc="ABE4DFB2">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6CAC5D79"/>
    <w:multiLevelType w:val="hybridMultilevel"/>
    <w:tmpl w:val="4FE0DA0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5F"/>
    <w:rsid w:val="001147D4"/>
    <w:rsid w:val="001D5649"/>
    <w:rsid w:val="002F2D25"/>
    <w:rsid w:val="00305FD8"/>
    <w:rsid w:val="00485D55"/>
    <w:rsid w:val="004E52DA"/>
    <w:rsid w:val="005072CE"/>
    <w:rsid w:val="00572EFF"/>
    <w:rsid w:val="00583031"/>
    <w:rsid w:val="005951A2"/>
    <w:rsid w:val="005F0E42"/>
    <w:rsid w:val="005F1ED3"/>
    <w:rsid w:val="00622602"/>
    <w:rsid w:val="006D15E8"/>
    <w:rsid w:val="006E764C"/>
    <w:rsid w:val="00713E2B"/>
    <w:rsid w:val="008F3D27"/>
    <w:rsid w:val="00972839"/>
    <w:rsid w:val="00A54089"/>
    <w:rsid w:val="00AB2CC3"/>
    <w:rsid w:val="00AD2DBA"/>
    <w:rsid w:val="00B6665D"/>
    <w:rsid w:val="00BF6C9A"/>
    <w:rsid w:val="00C5525F"/>
    <w:rsid w:val="00C56286"/>
    <w:rsid w:val="00CB1065"/>
    <w:rsid w:val="00CD2A34"/>
    <w:rsid w:val="00D6394D"/>
    <w:rsid w:val="00D653CD"/>
    <w:rsid w:val="00E0325B"/>
    <w:rsid w:val="00E2775E"/>
    <w:rsid w:val="00ED3565"/>
    <w:rsid w:val="00F421C7"/>
    <w:rsid w:val="00F62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507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507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0052&amp;dst=100390" TargetMode="External"/><Relationship Id="rId13" Type="http://schemas.openxmlformats.org/officeDocument/2006/relationships/hyperlink" Target="https://login.consultant.ru/link/?req=doc&amp;base=LAW&amp;n=511346&amp;dst=2166" TargetMode="External"/><Relationship Id="rId3" Type="http://schemas.openxmlformats.org/officeDocument/2006/relationships/styles" Target="styles.xml"/><Relationship Id="rId7" Type="http://schemas.openxmlformats.org/officeDocument/2006/relationships/hyperlink" Target="https://login.consultant.ru/link/?req=doc&amp;base=LAW&amp;n=440052&amp;dst=100344" TargetMode="External"/><Relationship Id="rId12" Type="http://schemas.openxmlformats.org/officeDocument/2006/relationships/hyperlink" Target="https://login.consultant.ru/link/?req=doc&amp;base=LAW&amp;n=511346&amp;dst=22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0052&amp;dst=100380" TargetMode="External"/><Relationship Id="rId5" Type="http://schemas.openxmlformats.org/officeDocument/2006/relationships/settings" Target="settings.xml"/><Relationship Id="rId15" Type="http://schemas.openxmlformats.org/officeDocument/2006/relationships/hyperlink" Target="https://login.consultant.ru/link/?req=doc&amp;base=LAW&amp;n=500206" TargetMode="External"/><Relationship Id="rId10" Type="http://schemas.openxmlformats.org/officeDocument/2006/relationships/hyperlink" Target="https://login.consultant.ru/link/?req=doc&amp;base=LAW&amp;n=440052&amp;dst=100375" TargetMode="External"/><Relationship Id="rId4" Type="http://schemas.microsoft.com/office/2007/relationships/stylesWithEffects" Target="stylesWithEffects.xml"/><Relationship Id="rId9" Type="http://schemas.openxmlformats.org/officeDocument/2006/relationships/hyperlink" Target="https://login.consultant.ru/link/?req=doc&amp;base=LAW&amp;n=440052&amp;dst=111" TargetMode="External"/><Relationship Id="rId14" Type="http://schemas.openxmlformats.org/officeDocument/2006/relationships/hyperlink" Target="https://login.consultant.ru/link/?req=doc&amp;base=LAW&amp;n=511346&amp;dst=2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5C1A-2C10-4C77-9673-596055E3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 Версия 4021.00.60</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Nikitina Olga</dc:creator>
  <cp:lastModifiedBy>Никитина Ольга Александровна</cp:lastModifiedBy>
  <cp:revision>8</cp:revision>
  <dcterms:created xsi:type="dcterms:W3CDTF">2025-09-19T08:46:00Z</dcterms:created>
  <dcterms:modified xsi:type="dcterms:W3CDTF">2025-09-19T09:33:00Z</dcterms:modified>
</cp:coreProperties>
</file>